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before="466" w:line="205" w:lineRule="auto"/>
        <w:outlineLvl w:val="0"/>
        <w:jc w:val="right"/>
        <w:rPr>
          <w:rFonts w:ascii="FZXiaoBiaoSong-B05" w:hAnsi="FZXiaoBiaoSong-B05" w:eastAsia="FZXiaoBiaoSong-B05" w:cs="FZXiaoBiaoSong-B05"/>
          <w:sz w:val="120"/>
          <w:szCs w:val="120"/>
        </w:rPr>
      </w:pPr>
      <w:r>
        <w:rPr>
          <w:rFonts w:ascii="FZXiaoBiaoSong-B05" w:hAnsi="FZXiaoBiaoSong-B05" w:eastAsia="FZXiaoBiaoSong-B05" w:cs="FZXiaoBiaoSong-B05"/>
          <w:sz w:val="120"/>
          <w:szCs w:val="120"/>
          <w:color w:val="FF0000"/>
          <w:spacing w:val="-36"/>
          <w:w w:val="69"/>
        </w:rPr>
        <w:t>中共</w:t>
      </w:r>
      <w:r>
        <w:rPr>
          <w:rFonts w:ascii="FZXiaoBiaoSong-B05" w:hAnsi="FZXiaoBiaoSong-B05" w:eastAsia="FZXiaoBiaoSong-B05" w:cs="FZXiaoBiaoSong-B05"/>
          <w:sz w:val="120"/>
          <w:szCs w:val="120"/>
          <w:color w:val="FF0000"/>
          <w:spacing w:val="-35"/>
          <w:w w:val="69"/>
        </w:rPr>
        <w:t>泰州学院委员会文</w:t>
      </w:r>
      <w:r>
        <w:rPr>
          <w:rFonts w:ascii="FZXiaoBiaoSong-B05" w:hAnsi="FZXiaoBiaoSong-B05" w:eastAsia="FZXiaoBiaoSong-B05" w:cs="FZXiaoBiaoSong-B05"/>
          <w:sz w:val="120"/>
          <w:szCs w:val="120"/>
          <w:color w:val="FF0000"/>
          <w:w w:val="69"/>
        </w:rPr>
        <w:t>件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953"/>
        <w:spacing w:before="100" w:line="221" w:lineRule="auto"/>
        <w:rPr/>
      </w:pPr>
      <w:r>
        <w:rPr>
          <w:spacing w:val="5"/>
        </w:rPr>
        <w:t>泰院委发〔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29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5"/>
        </w:rPr>
        <w:t>号</w:t>
      </w:r>
    </w:p>
    <w:p>
      <w:pPr>
        <w:spacing w:before="76"/>
        <w:jc w:val="right"/>
        <w:rPr>
          <w:sz w:val="21"/>
          <w:szCs w:val="21"/>
        </w:rPr>
      </w:pPr>
      <w:r>
        <w:rPr>
          <w:position w:val="3"/>
        </w:rPr>
        <w:drawing>
          <wp:inline distT="0" distB="0" distL="0" distR="0">
            <wp:extent cx="2588260" cy="254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826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1"/>
          <w:szCs w:val="21"/>
          <w:spacing w:val="24"/>
          <w:position w:val="-25"/>
        </w:rPr>
        <w:t xml:space="preserve"> </w:t>
      </w:r>
      <w:r>
        <w:rPr>
          <w:sz w:val="21"/>
          <w:szCs w:val="21"/>
          <w:position w:val="-25"/>
        </w:rPr>
        <w:drawing>
          <wp:inline distT="0" distB="0" distL="0" distR="0">
            <wp:extent cx="352425" cy="32385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1"/>
          <w:szCs w:val="21"/>
          <w:spacing w:val="5"/>
          <w:position w:val="3"/>
        </w:rPr>
        <w:t xml:space="preserve">  </w:t>
      </w:r>
      <w:r>
        <w:rPr>
          <w:sz w:val="21"/>
          <w:szCs w:val="21"/>
          <w:position w:val="3"/>
        </w:rPr>
        <w:drawing>
          <wp:inline distT="0" distB="0" distL="0" distR="0">
            <wp:extent cx="2619375" cy="254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1937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3364" w:right="350" w:hanging="3235"/>
        <w:spacing w:before="167" w:line="217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关于开展</w:t>
      </w: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2024 </w:t>
      </w:r>
      <w:r>
        <w:rPr>
          <w:rFonts w:ascii="FZXiaoBiaoSong-B05" w:hAnsi="FZXiaoBiaoSong-B05" w:eastAsia="FZXiaoBiaoSong-B05" w:cs="FZXiaoBiaoSong-B05"/>
          <w:sz w:val="43"/>
          <w:szCs w:val="43"/>
          <w:spacing w:val="8"/>
        </w:rPr>
        <w:t>年度党建与思政校级专项课题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</w:rPr>
        <w:t>申报的通知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01" w:line="220" w:lineRule="auto"/>
        <w:rPr/>
      </w:pPr>
      <w:r>
        <w:rPr>
          <w:spacing w:val="2"/>
        </w:rPr>
        <w:t>各二级党组织、各单位：</w:t>
      </w:r>
    </w:p>
    <w:p>
      <w:pPr>
        <w:pStyle w:val="BodyText"/>
        <w:ind w:right="216" w:firstLine="563"/>
        <w:spacing w:before="160" w:line="305" w:lineRule="auto"/>
        <w:rPr/>
      </w:pPr>
      <w:r>
        <w:rPr>
          <w:spacing w:val="2"/>
        </w:rPr>
        <w:t>根据《泰州学院党建与思政校级专项课题管理办法》，</w:t>
      </w:r>
      <w:r>
        <w:rPr>
          <w:spacing w:val="2"/>
        </w:rPr>
        <w:t xml:space="preserve"> </w:t>
      </w:r>
      <w:r>
        <w:rPr>
          <w:spacing w:val="2"/>
        </w:rPr>
        <w:t>经校</w:t>
      </w:r>
      <w:r>
        <w:rPr>
          <w:spacing w:val="4"/>
        </w:rPr>
        <w:t xml:space="preserve"> </w:t>
      </w:r>
      <w:r>
        <w:rPr>
          <w:spacing w:val="8"/>
        </w:rPr>
        <w:t>党委常委会研究通过，现就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2024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8"/>
        </w:rPr>
        <w:t>年度党建与思政校级专项课题</w:t>
      </w:r>
      <w:r>
        <w:rPr/>
        <w:t xml:space="preserve"> </w:t>
      </w:r>
      <w:r>
        <w:rPr>
          <w:spacing w:val="3"/>
        </w:rPr>
        <w:t>研究申报工作通知如下：</w:t>
      </w:r>
    </w:p>
    <w:p>
      <w:pPr>
        <w:ind w:left="577"/>
        <w:spacing w:before="57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一、立项宗旨</w:t>
      </w:r>
    </w:p>
    <w:p>
      <w:pPr>
        <w:pStyle w:val="BodyText"/>
        <w:ind w:left="8" w:right="122" w:firstLine="602"/>
        <w:spacing w:before="153" w:line="309" w:lineRule="auto"/>
        <w:rPr/>
      </w:pPr>
      <w:r>
        <w:rPr>
          <w:spacing w:val="6"/>
        </w:rPr>
        <w:t>以习近平新时代中国特色社会主义思想为指导，深入学习贯</w:t>
      </w:r>
      <w:r>
        <w:rPr>
          <w:spacing w:val="10"/>
        </w:rPr>
        <w:t xml:space="preserve"> </w:t>
      </w:r>
      <w:r>
        <w:rPr>
          <w:spacing w:val="5"/>
        </w:rPr>
        <w:t>彻党的二十大精神，引导全校教职员工，特别是党员干部、思政</w:t>
      </w:r>
      <w:r>
        <w:rPr>
          <w:spacing w:val="7"/>
        </w:rPr>
        <w:t xml:space="preserve"> </w:t>
      </w:r>
      <w:r>
        <w:rPr>
          <w:spacing w:val="5"/>
        </w:rPr>
        <w:t>课教师、辅导员、各学科教师等结合工作实际，推动学校党建和</w:t>
      </w:r>
      <w:r>
        <w:rPr>
          <w:spacing w:val="7"/>
        </w:rPr>
        <w:t xml:space="preserve"> </w:t>
      </w:r>
      <w:r>
        <w:rPr>
          <w:spacing w:val="17"/>
        </w:rPr>
        <w:t>思想政治工作的探索和创新，建立健全高质</w:t>
      </w:r>
      <w:r>
        <w:rPr>
          <w:spacing w:val="16"/>
        </w:rPr>
        <w:t>量思想政治工作体</w:t>
      </w:r>
      <w:r>
        <w:rPr/>
        <w:t xml:space="preserve"> </w:t>
      </w:r>
      <w:r>
        <w:rPr>
          <w:spacing w:val="-2"/>
        </w:rPr>
        <w:t>系。课题研究应紧密结合学校工作实际，提出既</w:t>
      </w:r>
      <w:r>
        <w:rPr>
          <w:spacing w:val="-3"/>
        </w:rPr>
        <w:t>有一定理论深度、</w:t>
      </w:r>
    </w:p>
    <w:p>
      <w:pPr>
        <w:spacing w:line="309" w:lineRule="auto"/>
        <w:sectPr>
          <w:footerReference w:type="default" r:id="rId1"/>
          <w:pgSz w:w="11907" w:h="16839"/>
          <w:pgMar w:top="1431" w:right="1256" w:bottom="1764" w:left="1593" w:header="0" w:footer="1513" w:gutter="0"/>
        </w:sectPr>
        <w:rPr/>
      </w:pP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right="77" w:firstLine="12"/>
        <w:spacing w:before="100" w:line="299" w:lineRule="auto"/>
        <w:rPr/>
      </w:pPr>
      <w:r>
        <w:rPr>
          <w:spacing w:val="5"/>
        </w:rPr>
        <w:t>又有实际应用价值的对策建议，突出应用实践特色</w:t>
      </w:r>
      <w:r>
        <w:rPr>
          <w:spacing w:val="4"/>
        </w:rPr>
        <w:t>和针对性、可</w:t>
      </w:r>
      <w:r>
        <w:rPr/>
        <w:t xml:space="preserve"> </w:t>
      </w:r>
      <w:r>
        <w:rPr>
          <w:spacing w:val="6"/>
        </w:rPr>
        <w:t>行性与操作性。</w:t>
      </w:r>
    </w:p>
    <w:p>
      <w:pPr>
        <w:ind w:left="568"/>
        <w:spacing w:before="56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二、申报条件</w:t>
      </w:r>
    </w:p>
    <w:p>
      <w:pPr>
        <w:pStyle w:val="BodyText"/>
        <w:ind w:left="584"/>
        <w:spacing w:before="152" w:line="220" w:lineRule="auto"/>
        <w:rPr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课题申报人应为我校教职工；</w:t>
      </w:r>
    </w:p>
    <w:p>
      <w:pPr>
        <w:pStyle w:val="BodyText"/>
        <w:ind w:left="14" w:right="72" w:firstLine="539"/>
        <w:spacing w:before="159" w:line="305" w:lineRule="auto"/>
        <w:rPr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申报人应具有良好的思想政治素质、独立开展和组织研究</w:t>
      </w:r>
      <w:r>
        <w:rPr/>
        <w:t xml:space="preserve"> </w:t>
      </w:r>
      <w:r>
        <w:rPr>
          <w:spacing w:val="5"/>
        </w:rPr>
        <w:t>的能力，能承担实质性的研究工作，重点课题的负</w:t>
      </w:r>
      <w:r>
        <w:rPr>
          <w:spacing w:val="4"/>
        </w:rPr>
        <w:t>责人应具有中</w:t>
      </w:r>
      <w:r>
        <w:rPr/>
        <w:t xml:space="preserve"> </w:t>
      </w:r>
      <w:r>
        <w:rPr>
          <w:spacing w:val="7"/>
        </w:rPr>
        <w:t>级以上职称或硕士以上学历；</w:t>
      </w:r>
    </w:p>
    <w:p>
      <w:pPr>
        <w:pStyle w:val="BodyText"/>
        <w:ind w:left="19" w:right="72" w:firstLine="540"/>
        <w:spacing w:before="56" w:line="299" w:lineRule="auto"/>
        <w:rPr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课题申报人员可以课题组为单位申报，课</w:t>
      </w:r>
      <w:r>
        <w:rPr>
          <w:spacing w:val="10"/>
        </w:rPr>
        <w:t>题组可包含在校</w:t>
      </w:r>
      <w:r>
        <w:rPr/>
        <w:t xml:space="preserve"> </w:t>
      </w:r>
      <w:r>
        <w:rPr>
          <w:spacing w:val="-4"/>
        </w:rPr>
        <w:t>学生；</w:t>
      </w:r>
    </w:p>
    <w:p>
      <w:pPr>
        <w:pStyle w:val="BodyText"/>
        <w:ind w:left="4" w:right="72" w:firstLine="547"/>
        <w:spacing w:before="53" w:line="301" w:lineRule="auto"/>
        <w:rPr/>
      </w:pPr>
      <w:r>
        <w:rPr>
          <w:rFonts w:ascii="Times New Roman" w:hAnsi="Times New Roman" w:eastAsia="Times New Roman" w:cs="Times New Roman"/>
          <w:spacing w:val="11"/>
        </w:rPr>
        <w:t>4.</w:t>
      </w:r>
      <w:r>
        <w:rPr>
          <w:spacing w:val="11"/>
        </w:rPr>
        <w:t>已立项或结项的校级及以上项目不得用来申报此类专项课</w:t>
      </w:r>
      <w:r>
        <w:rPr>
          <w:spacing w:val="1"/>
        </w:rPr>
        <w:t xml:space="preserve"> </w:t>
      </w:r>
      <w:r>
        <w:rPr>
          <w:spacing w:val="-17"/>
        </w:rPr>
        <w:t>题。</w:t>
      </w:r>
    </w:p>
    <w:p>
      <w:pPr>
        <w:ind w:left="571"/>
        <w:spacing w:before="4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三、分类与管理</w:t>
      </w:r>
    </w:p>
    <w:p>
      <w:pPr>
        <w:pStyle w:val="BodyText"/>
        <w:ind w:firstLine="569"/>
        <w:spacing w:before="154" w:line="309" w:lineRule="auto"/>
        <w:rPr/>
      </w:pPr>
      <w:r>
        <w:rPr>
          <w:spacing w:val="7"/>
        </w:rPr>
        <w:t>为了提升课题研究的质量，发挥课题的引领作用，本年度课</w:t>
      </w:r>
      <w:r>
        <w:rPr>
          <w:spacing w:val="15"/>
        </w:rPr>
        <w:t xml:space="preserve"> </w:t>
      </w:r>
      <w:r>
        <w:rPr>
          <w:spacing w:val="1"/>
        </w:rPr>
        <w:t>题设重点课题和一般课题两类并实行分类管理。重点课题</w:t>
      </w:r>
      <w:r>
        <w:rPr>
          <w:rFonts w:ascii="Times New Roman" w:hAnsi="Times New Roman" w:eastAsia="Times New Roman" w:cs="Times New Roman"/>
          <w:spacing w:val="1"/>
        </w:rPr>
        <w:t>2-3 </w:t>
      </w:r>
      <w:r>
        <w:rPr>
          <w:spacing w:val="1"/>
        </w:rPr>
        <w:t>项；</w:t>
      </w:r>
      <w:r>
        <w:rPr>
          <w:spacing w:val="12"/>
        </w:rPr>
        <w:t xml:space="preserve"> </w:t>
      </w:r>
      <w:r>
        <w:rPr>
          <w:spacing w:val="5"/>
        </w:rPr>
        <w:t>一般课题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15-20 </w:t>
      </w:r>
      <w:r>
        <w:rPr>
          <w:spacing w:val="5"/>
        </w:rPr>
        <w:t>项。经评审拟立项课题在公示无异议后确立。立</w:t>
      </w:r>
      <w:r>
        <w:rPr/>
        <w:t xml:space="preserve"> </w:t>
      </w:r>
      <w:r>
        <w:rPr>
          <w:spacing w:val="5"/>
        </w:rPr>
        <w:t>项课题逾期未完成者，不得申报下一年度研究课题。重点、结项</w:t>
      </w:r>
      <w:r>
        <w:rPr>
          <w:spacing w:val="9"/>
        </w:rPr>
        <w:t xml:space="preserve"> </w:t>
      </w:r>
      <w:r>
        <w:rPr>
          <w:spacing w:val="8"/>
        </w:rPr>
        <w:t>课题优先推荐申报省级以上课题研究。</w:t>
      </w:r>
    </w:p>
    <w:p>
      <w:pPr>
        <w:ind w:left="552"/>
        <w:spacing w:before="56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（一）重点课题</w:t>
      </w:r>
    </w:p>
    <w:p>
      <w:pPr>
        <w:pStyle w:val="BodyText"/>
        <w:ind w:left="4" w:right="69" w:firstLine="661"/>
        <w:spacing w:before="156" w:line="299" w:lineRule="auto"/>
        <w:rPr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课题研究周期原则上至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4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4"/>
        </w:rPr>
        <w:t>月，最长可延期至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年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3"/>
        </w:rPr>
        <w:t>月，届时不能结项将自动撤销。</w:t>
      </w:r>
    </w:p>
    <w:p>
      <w:pPr>
        <w:pStyle w:val="BodyText"/>
        <w:ind w:left="635"/>
        <w:spacing w:before="56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结项须满足下列条件之一并经课题评审组认定：</w:t>
      </w:r>
    </w:p>
    <w:p>
      <w:pPr>
        <w:pStyle w:val="BodyText"/>
        <w:ind w:right="70" w:firstLine="551"/>
        <w:spacing w:before="161" w:line="304" w:lineRule="auto"/>
        <w:rPr/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spacing w:val="12"/>
        </w:rPr>
        <w:t>）课题组成员</w:t>
      </w:r>
      <w:r>
        <w:rPr>
          <w:spacing w:val="-90"/>
        </w:rPr>
        <w:t xml:space="preserve"> </w:t>
      </w:r>
      <w:r>
        <w:rPr>
          <w:spacing w:val="12"/>
        </w:rPr>
        <w:t>以第一作者身份在中文核心期刊公开发表</w:t>
      </w:r>
      <w:r>
        <w:rPr/>
        <w:t xml:space="preserve"> </w:t>
      </w:r>
      <w:r>
        <w:rPr>
          <w:spacing w:val="7"/>
        </w:rPr>
        <w:t>本课题研究论文至少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7"/>
        </w:rPr>
        <w:t>篇，并注明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泰州学院党建与思想政治工</w:t>
      </w:r>
      <w:r>
        <w:rPr/>
        <w:t xml:space="preserve"> </w:t>
      </w:r>
      <w:r>
        <w:rPr>
          <w:spacing w:val="4"/>
        </w:rPr>
        <w:t>作研究课题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字样及课题立项编号。</w:t>
      </w:r>
    </w:p>
    <w:p>
      <w:pPr>
        <w:spacing w:line="304" w:lineRule="auto"/>
        <w:sectPr>
          <w:footerReference w:type="default" r:id="rId5"/>
          <w:pgSz w:w="11907" w:h="16839"/>
          <w:pgMar w:top="1431" w:right="1399" w:bottom="1557" w:left="1600" w:header="0" w:footer="1307" w:gutter="0"/>
        </w:sectPr>
        <w:rPr/>
      </w:pP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2" w:right="153" w:firstLine="551"/>
        <w:spacing w:before="101" w:line="268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）课题组在资助周期内已出版的专著、编著、教材（校</w:t>
      </w:r>
      <w:r>
        <w:rPr>
          <w:spacing w:val="14"/>
        </w:rPr>
        <w:t xml:space="preserve"> </w:t>
      </w:r>
      <w:r>
        <w:rPr>
          <w:spacing w:val="2"/>
        </w:rPr>
        <w:t>本教材）等。</w:t>
      </w:r>
    </w:p>
    <w:p>
      <w:pPr>
        <w:pStyle w:val="BodyText"/>
        <w:ind w:left="10" w:right="158" w:firstLine="543"/>
        <w:spacing w:before="163" w:line="28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3</w:t>
      </w:r>
      <w:r>
        <w:rPr>
          <w:spacing w:val="14"/>
        </w:rPr>
        <w:t>）课题组成员在省级以上重要媒体（《人民日报》《光</w:t>
      </w:r>
      <w:r>
        <w:rPr>
          <w:spacing w:val="9"/>
        </w:rPr>
        <w:t xml:space="preserve"> </w:t>
      </w:r>
      <w:r>
        <w:rPr>
          <w:spacing w:val="5"/>
        </w:rPr>
        <w:t>明日报》《中国社会科学报》《中国教育报》《新华日报》《扬</w:t>
      </w:r>
      <w:r>
        <w:rPr>
          <w:spacing w:val="2"/>
        </w:rPr>
        <w:t xml:space="preserve"> </w:t>
      </w:r>
      <w:r>
        <w:rPr>
          <w:spacing w:val="6"/>
        </w:rPr>
        <w:t>子晚报》等）发表理论文章（</w:t>
      </w:r>
      <w:r>
        <w:rPr>
          <w:rFonts w:ascii="Times New Roman" w:hAnsi="Times New Roman" w:eastAsia="Times New Roman" w:cs="Times New Roman"/>
          <w:spacing w:val="6"/>
        </w:rPr>
        <w:t>800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6"/>
        </w:rPr>
        <w:t>字以上）。</w:t>
      </w:r>
    </w:p>
    <w:p>
      <w:pPr>
        <w:pStyle w:val="BodyText"/>
        <w:ind w:left="643" w:right="1313" w:hanging="90"/>
        <w:spacing w:before="160" w:line="268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）课题组的研究成果被省级以上主管部门表彰。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结项奖励：</w:t>
      </w:r>
    </w:p>
    <w:p>
      <w:pPr>
        <w:pStyle w:val="BodyText"/>
        <w:ind w:left="6" w:right="172" w:firstLine="555"/>
        <w:spacing w:before="161" w:line="299" w:lineRule="auto"/>
        <w:rPr/>
      </w:pPr>
      <w:r>
        <w:rPr>
          <w:spacing w:val="5"/>
        </w:rPr>
        <w:t>课题组获得奖励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5"/>
        </w:rPr>
        <w:t>万元，由课题负责人统筹</w:t>
      </w:r>
      <w:r>
        <w:rPr>
          <w:spacing w:val="4"/>
        </w:rPr>
        <w:t>分配；研究成果</w:t>
      </w:r>
      <w:r>
        <w:rPr/>
        <w:t xml:space="preserve"> </w:t>
      </w:r>
      <w:r>
        <w:rPr>
          <w:spacing w:val="7"/>
        </w:rPr>
        <w:t>特别优秀的可另行奖励。</w:t>
      </w:r>
    </w:p>
    <w:p>
      <w:pPr>
        <w:ind w:left="553"/>
        <w:spacing w:before="56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（二）</w:t>
      </w:r>
      <w:r>
        <w:rPr>
          <w:rFonts w:ascii="KaiTi" w:hAnsi="KaiTi" w:eastAsia="KaiTi" w:cs="KaiTi"/>
          <w:sz w:val="31"/>
          <w:szCs w:val="31"/>
          <w:spacing w:val="-2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9"/>
        </w:rPr>
        <w:t>一般课题</w:t>
      </w:r>
    </w:p>
    <w:p>
      <w:pPr>
        <w:pStyle w:val="BodyText"/>
        <w:ind w:left="637" w:right="351" w:firstLine="30"/>
        <w:spacing w:before="153" w:line="299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课题研究周期至</w:t>
      </w:r>
      <w:r>
        <w:rPr>
          <w:rFonts w:ascii="Times New Roman" w:hAnsi="Times New Roman" w:eastAsia="Times New Roman" w:cs="Times New Roman"/>
          <w:spacing w:val="7"/>
        </w:rPr>
        <w:t>2024 </w:t>
      </w:r>
      <w:r>
        <w:rPr>
          <w:spacing w:val="7"/>
        </w:rPr>
        <w:t>年底，届时不能结项将自动撤销。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结项须满足下列条件之一并经课题评审组认定：</w:t>
      </w:r>
    </w:p>
    <w:p>
      <w:pPr>
        <w:pStyle w:val="BodyText"/>
        <w:ind w:left="22" w:right="155" w:firstLine="531"/>
        <w:spacing w:before="56" w:line="269" w:lineRule="auto"/>
        <w:rPr/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spacing w:val="12"/>
        </w:rPr>
        <w:t>）课题组成员</w:t>
      </w:r>
      <w:r>
        <w:rPr>
          <w:spacing w:val="-91"/>
        </w:rPr>
        <w:t xml:space="preserve"> </w:t>
      </w:r>
      <w:r>
        <w:rPr>
          <w:spacing w:val="12"/>
        </w:rPr>
        <w:t>以第一作者身份公开发表本课题研究论文</w:t>
      </w:r>
      <w:r>
        <w:rPr/>
        <w:t xml:space="preserve"> </w:t>
      </w:r>
      <w:r>
        <w:rPr>
          <w:spacing w:val="-11"/>
        </w:rPr>
        <w:t>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 </w:t>
      </w:r>
      <w:r>
        <w:rPr>
          <w:spacing w:val="-11"/>
        </w:rPr>
        <w:t>篇。</w:t>
      </w:r>
    </w:p>
    <w:p>
      <w:pPr>
        <w:pStyle w:val="BodyText"/>
        <w:ind w:right="155" w:firstLine="553"/>
        <w:spacing w:before="160" w:line="283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）课题组成员为第一作者的论文参加泰州市委宣传部等</w:t>
      </w:r>
      <w:r>
        <w:rPr>
          <w:spacing w:val="12"/>
        </w:rPr>
        <w:t xml:space="preserve"> </w:t>
      </w:r>
      <w:r>
        <w:rPr>
          <w:spacing w:val="5"/>
        </w:rPr>
        <w:t>校外单位组织的论文评选获奖，或入选省级以上学术研讨会会议</w:t>
      </w:r>
      <w:r>
        <w:rPr>
          <w:spacing w:val="13"/>
        </w:rPr>
        <w:t xml:space="preserve"> </w:t>
      </w:r>
      <w:r>
        <w:rPr>
          <w:spacing w:val="4"/>
        </w:rPr>
        <w:t>论文集。</w:t>
      </w:r>
    </w:p>
    <w:p>
      <w:pPr>
        <w:pStyle w:val="BodyText"/>
        <w:ind w:left="10" w:right="156" w:firstLine="543"/>
        <w:spacing w:before="160" w:line="275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）课题组成员在市级以上媒体发表理论文章（</w:t>
      </w:r>
      <w:r>
        <w:rPr>
          <w:rFonts w:ascii="Times New Roman" w:hAnsi="Times New Roman" w:eastAsia="Times New Roman" w:cs="Times New Roman"/>
          <w:spacing w:val="13"/>
        </w:rPr>
        <w:t>800  </w:t>
      </w:r>
      <w:r>
        <w:rPr>
          <w:spacing w:val="12"/>
        </w:rPr>
        <w:t>字以</w:t>
      </w:r>
      <w:r>
        <w:rPr/>
        <w:t xml:space="preserve"> </w:t>
      </w:r>
      <w:r>
        <w:rPr>
          <w:spacing w:val="-12"/>
        </w:rPr>
        <w:t>上）。</w:t>
      </w:r>
    </w:p>
    <w:p>
      <w:pPr>
        <w:pStyle w:val="BodyText"/>
        <w:ind w:left="553"/>
        <w:spacing w:before="138" w:line="220" w:lineRule="auto"/>
        <w:rPr/>
      </w:pPr>
      <w:r>
        <w:rPr>
          <w:spacing w:val="6"/>
        </w:rPr>
        <w:t>（</w:t>
      </w: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）课题组的研究成果被市级以上主管部门表彰。</w:t>
      </w:r>
    </w:p>
    <w:p>
      <w:pPr>
        <w:pStyle w:val="BodyText"/>
        <w:ind w:left="16" w:right="160" w:firstLine="627"/>
        <w:spacing w:before="162" w:line="299" w:lineRule="auto"/>
        <w:rPr/>
      </w:pPr>
      <w:r>
        <w:rPr>
          <w:rFonts w:ascii="Times New Roman" w:hAnsi="Times New Roman" w:eastAsia="Times New Roman" w:cs="Times New Roman"/>
          <w:spacing w:val="20"/>
        </w:rPr>
        <w:t>3.</w:t>
      </w:r>
      <w:r>
        <w:rPr>
          <w:spacing w:val="20"/>
        </w:rPr>
        <w:t>相关研究人员的科研工作量参照学校科</w:t>
      </w:r>
      <w:r>
        <w:rPr>
          <w:spacing w:val="19"/>
        </w:rPr>
        <w:t>研和教改项目相</w:t>
      </w:r>
      <w:r>
        <w:rPr/>
        <w:t xml:space="preserve"> </w:t>
      </w:r>
      <w:r>
        <w:rPr>
          <w:spacing w:val="-2"/>
        </w:rPr>
        <w:t>关规定计算。</w:t>
      </w:r>
    </w:p>
    <w:p>
      <w:pPr>
        <w:ind w:left="585"/>
        <w:spacing w:before="54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四、申报要求</w:t>
      </w:r>
    </w:p>
    <w:p>
      <w:pPr>
        <w:pStyle w:val="BodyText"/>
        <w:spacing w:before="152" w:line="220" w:lineRule="auto"/>
        <w:jc w:val="right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各二级党组织至少申报课题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项，选题可参考《课题指南》</w:t>
      </w:r>
    </w:p>
    <w:p>
      <w:pPr>
        <w:spacing w:line="220" w:lineRule="auto"/>
        <w:sectPr>
          <w:footerReference w:type="default" r:id="rId6"/>
          <w:pgSz w:w="11907" w:h="16839"/>
          <w:pgMar w:top="1431" w:right="1315" w:bottom="1764" w:left="1599" w:header="0" w:footer="1514" w:gutter="0"/>
        </w:sectPr>
        <w:rPr/>
      </w:pPr>
    </w:p>
    <w:p>
      <w:pPr>
        <w:spacing w:before="6" w:line="16814" w:lineRule="exact"/>
        <w:rPr/>
      </w:pPr>
      <w:r>
        <w:rPr>
          <w:position w:val="-336"/>
        </w:rPr>
        <w:drawing>
          <wp:inline distT="0" distB="0" distL="0" distR="0">
            <wp:extent cx="7550150" cy="1067688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0150" cy="1067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14" w:lineRule="exact"/>
        <w:sectPr>
          <w:headerReference w:type="default" r:id="rId7"/>
          <w:footerReference w:type="default" r:id="rId8"/>
          <w:pgSz w:w="11900" w:h="16840"/>
          <w:pgMar w:top="1" w:right="5" w:bottom="7" w:left="3" w:header="0" w:footer="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spacing w:before="100" w:line="220" w:lineRule="auto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875"/>
        <w:spacing w:before="187" w:line="202" w:lineRule="auto"/>
        <w:rPr>
          <w:rFonts w:ascii="FZXiaoBiaoSong-B05" w:hAnsi="FZXiaoBiaoSong-B05" w:eastAsia="FZXiaoBiaoSong-B05" w:cs="FZXiaoBiaoSong-B05"/>
          <w:sz w:val="48"/>
          <w:szCs w:val="48"/>
        </w:rPr>
      </w:pPr>
      <w:r>
        <w:rPr>
          <w:rFonts w:ascii="FZXiaoBiaoSong-B05" w:hAnsi="FZXiaoBiaoSong-B05" w:eastAsia="FZXiaoBiaoSong-B05" w:cs="FZXiaoBiaoSong-B05"/>
          <w:sz w:val="48"/>
          <w:szCs w:val="48"/>
          <w:spacing w:val="26"/>
        </w:rPr>
        <w:t>泰州学院</w:t>
      </w:r>
    </w:p>
    <w:p>
      <w:pPr>
        <w:ind w:left="2047"/>
        <w:spacing w:before="383" w:line="205" w:lineRule="auto"/>
        <w:rPr>
          <w:rFonts w:ascii="FZXiaoBiaoSong-B05" w:hAnsi="FZXiaoBiaoSong-B05" w:eastAsia="FZXiaoBiaoSong-B05" w:cs="FZXiaoBiaoSong-B05"/>
          <w:sz w:val="48"/>
          <w:szCs w:val="48"/>
        </w:rPr>
      </w:pPr>
      <w:r>
        <w:rPr>
          <w:rFonts w:ascii="FZXiaoBiaoSong-B05" w:hAnsi="FZXiaoBiaoSong-B05" w:eastAsia="FZXiaoBiaoSong-B05" w:cs="FZXiaoBiaoSong-B05"/>
          <w:sz w:val="48"/>
          <w:szCs w:val="48"/>
          <w:spacing w:val="35"/>
        </w:rPr>
        <w:t>党建与思政校级专项课题</w:t>
      </w:r>
    </w:p>
    <w:p>
      <w:pPr>
        <w:ind w:left="3895"/>
        <w:spacing w:before="363" w:line="238" w:lineRule="auto"/>
        <w:rPr>
          <w:rFonts w:ascii="FZXiaoBiaoSong-B05" w:hAnsi="FZXiaoBiaoSong-B05" w:eastAsia="FZXiaoBiaoSong-B05" w:cs="FZXiaoBiaoSong-B05"/>
          <w:sz w:val="48"/>
          <w:szCs w:val="48"/>
        </w:rPr>
      </w:pPr>
      <w:r>
        <w:rPr>
          <w:rFonts w:ascii="FZXiaoBiaoSong-B05" w:hAnsi="FZXiaoBiaoSong-B05" w:eastAsia="FZXiaoBiaoSong-B05" w:cs="FZXiaoBiaoSong-B05"/>
          <w:sz w:val="48"/>
          <w:szCs w:val="48"/>
          <w:spacing w:val="-19"/>
        </w:rPr>
        <w:t>申</w:t>
      </w:r>
      <w:r>
        <w:rPr>
          <w:rFonts w:ascii="FZXiaoBiaoSong-B05" w:hAnsi="FZXiaoBiaoSong-B05" w:eastAsia="FZXiaoBiaoSong-B05" w:cs="FZXiaoBiaoSong-B05"/>
          <w:sz w:val="48"/>
          <w:szCs w:val="48"/>
          <w:spacing w:val="42"/>
        </w:rPr>
        <w:t xml:space="preserve">  </w:t>
      </w:r>
      <w:r>
        <w:rPr>
          <w:rFonts w:ascii="FZXiaoBiaoSong-B05" w:hAnsi="FZXiaoBiaoSong-B05" w:eastAsia="FZXiaoBiaoSong-B05" w:cs="FZXiaoBiaoSong-B05"/>
          <w:sz w:val="48"/>
          <w:szCs w:val="48"/>
          <w:spacing w:val="-19"/>
        </w:rPr>
        <w:t>报</w:t>
      </w:r>
      <w:r>
        <w:rPr>
          <w:rFonts w:ascii="FZXiaoBiaoSong-B05" w:hAnsi="FZXiaoBiaoSong-B05" w:eastAsia="FZXiaoBiaoSong-B05" w:cs="FZXiaoBiaoSong-B05"/>
          <w:sz w:val="48"/>
          <w:szCs w:val="48"/>
          <w:spacing w:val="43"/>
        </w:rPr>
        <w:t xml:space="preserve">  </w:t>
      </w:r>
      <w:r>
        <w:rPr>
          <w:rFonts w:ascii="FZXiaoBiaoSong-B05" w:hAnsi="FZXiaoBiaoSong-B05" w:eastAsia="FZXiaoBiaoSong-B05" w:cs="FZXiaoBiaoSong-B05"/>
          <w:sz w:val="48"/>
          <w:szCs w:val="48"/>
          <w:spacing w:val="-19"/>
        </w:rPr>
        <w:t>书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656" w:right="2006" w:firstLine="38"/>
        <w:spacing w:before="101" w:line="488" w:lineRule="auto"/>
        <w:tabs>
          <w:tab w:val="left" w:pos="6707"/>
          <w:tab w:val="left" w:pos="6764"/>
          <w:tab w:val="left" w:pos="6802"/>
          <w:tab w:val="left" w:pos="6804"/>
        </w:tabs>
        <w:jc w:val="both"/>
        <w:rPr/>
      </w:pPr>
      <w:r>
        <w:rPr>
          <w:spacing w:val="1"/>
        </w:rPr>
        <w:t>课</w:t>
      </w:r>
      <w:r>
        <w:rPr>
          <w:spacing w:val="27"/>
        </w:rPr>
        <w:t xml:space="preserve"> </w:t>
      </w:r>
      <w:r>
        <w:rPr>
          <w:spacing w:val="1"/>
        </w:rPr>
        <w:t>题</w:t>
      </w:r>
      <w:r>
        <w:rPr>
          <w:spacing w:val="1"/>
        </w:rPr>
        <w:t xml:space="preserve"> </w:t>
      </w:r>
      <w:r>
        <w:rPr>
          <w:spacing w:val="1"/>
        </w:rPr>
        <w:t>名</w:t>
      </w:r>
      <w:r>
        <w:rPr>
          <w:spacing w:val="22"/>
        </w:rPr>
        <w:t xml:space="preserve"> </w:t>
      </w:r>
      <w:r>
        <w:rPr>
          <w:spacing w:val="1"/>
        </w:rPr>
        <w:t>称：</w:t>
      </w:r>
      <w:r>
        <w:rPr>
          <w:u w:val="single" w:color="auto"/>
        </w:rPr>
        <w:tab/>
      </w:r>
      <w:r>
        <w:rPr/>
        <w:t xml:space="preserve"> </w:t>
      </w:r>
      <w:r>
        <w:rPr>
          <w:spacing w:val="-4"/>
        </w:rPr>
        <w:t>课</w:t>
      </w:r>
      <w:r>
        <w:rPr>
          <w:spacing w:val="23"/>
        </w:rPr>
        <w:t xml:space="preserve"> </w:t>
      </w:r>
      <w:r>
        <w:rPr>
          <w:spacing w:val="-4"/>
        </w:rPr>
        <w:t>题</w:t>
      </w:r>
      <w:r>
        <w:rPr>
          <w:spacing w:val="35"/>
        </w:rPr>
        <w:t xml:space="preserve"> </w:t>
      </w:r>
      <w:r>
        <w:rPr>
          <w:spacing w:val="-4"/>
        </w:rPr>
        <w:t>类</w:t>
      </w:r>
      <w:r>
        <w:rPr>
          <w:spacing w:val="17"/>
        </w:rPr>
        <w:t xml:space="preserve"> </w:t>
      </w:r>
      <w:r>
        <w:rPr>
          <w:spacing w:val="-4"/>
        </w:rPr>
        <w:t>别：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 xml:space="preserve"> </w:t>
      </w:r>
      <w:r>
        <w:rPr>
          <w:spacing w:val="41"/>
        </w:rPr>
        <w:t>课题申报人：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 xml:space="preserve"> </w:t>
      </w:r>
      <w:r>
        <w:rPr>
          <w:spacing w:val="7"/>
        </w:rPr>
        <w:t>所</w:t>
      </w:r>
      <w:r>
        <w:rPr>
          <w:spacing w:val="25"/>
        </w:rPr>
        <w:t xml:space="preserve"> </w:t>
      </w:r>
      <w:r>
        <w:rPr>
          <w:spacing w:val="7"/>
        </w:rPr>
        <w:t>在</w:t>
      </w:r>
      <w:r>
        <w:rPr>
          <w:spacing w:val="26"/>
        </w:rPr>
        <w:t xml:space="preserve"> </w:t>
      </w:r>
      <w:r>
        <w:rPr>
          <w:spacing w:val="7"/>
        </w:rPr>
        <w:t>单</w:t>
      </w:r>
      <w:r>
        <w:rPr>
          <w:spacing w:val="7"/>
        </w:rPr>
        <w:t xml:space="preserve"> </w:t>
      </w:r>
      <w:r>
        <w:rPr>
          <w:spacing w:val="7"/>
        </w:rPr>
        <w:t>位：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 xml:space="preserve"> </w:t>
      </w:r>
      <w:r>
        <w:rPr>
          <w:spacing w:val="-8"/>
        </w:rPr>
        <w:t>申</w:t>
      </w:r>
      <w:r>
        <w:rPr>
          <w:spacing w:val="32"/>
        </w:rPr>
        <w:t xml:space="preserve"> </w:t>
      </w:r>
      <w:r>
        <w:rPr>
          <w:spacing w:val="-8"/>
        </w:rPr>
        <w:t>报</w:t>
      </w:r>
      <w:r>
        <w:rPr>
          <w:spacing w:val="78"/>
        </w:rPr>
        <w:t xml:space="preserve"> </w:t>
      </w:r>
      <w:r>
        <w:rPr>
          <w:spacing w:val="-8"/>
        </w:rPr>
        <w:t>日</w:t>
      </w:r>
      <w:r>
        <w:rPr>
          <w:spacing w:val="23"/>
        </w:rPr>
        <w:t xml:space="preserve"> </w:t>
      </w:r>
      <w:r>
        <w:rPr>
          <w:spacing w:val="-8"/>
        </w:rPr>
        <w:t>期：</w:t>
      </w:r>
      <w:r>
        <w:rPr>
          <w:u w:val="single" w:color="auto"/>
        </w:rPr>
        <w:t xml:space="preserve">                    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1827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党建与思政校级专项课题指导组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制</w:t>
      </w:r>
    </w:p>
    <w:p>
      <w:pPr>
        <w:spacing w:line="225" w:lineRule="auto"/>
        <w:sectPr>
          <w:footerReference w:type="default" r:id="rId10"/>
          <w:pgSz w:w="11907" w:h="16839"/>
          <w:pgMar w:top="400" w:right="1469" w:bottom="1760" w:left="1625" w:header="0" w:footer="1514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9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1"/>
        <w:gridCol w:w="1420"/>
        <w:gridCol w:w="1567"/>
        <w:gridCol w:w="1552"/>
        <w:gridCol w:w="988"/>
        <w:gridCol w:w="528"/>
        <w:gridCol w:w="888"/>
        <w:gridCol w:w="2317"/>
      </w:tblGrid>
      <w:tr>
        <w:trPr>
          <w:trHeight w:val="556" w:hRule="atLeast"/>
        </w:trPr>
        <w:tc>
          <w:tcPr>
            <w:tcW w:w="6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79"/>
              <w:spacing w:before="180" w:line="20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57"/>
              </w:rPr>
              <w:t>项目概况</w:t>
            </w:r>
          </w:p>
        </w:tc>
        <w:tc>
          <w:tcPr>
            <w:tcW w:w="1420" w:type="dxa"/>
            <w:vAlign w:val="top"/>
          </w:tcPr>
          <w:p>
            <w:pPr>
              <w:ind w:left="154"/>
              <w:spacing w:before="145" w:line="21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课题名称</w:t>
            </w:r>
          </w:p>
        </w:tc>
        <w:tc>
          <w:tcPr>
            <w:tcW w:w="7840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ind w:left="308"/>
              <w:spacing w:before="164" w:line="21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关键词</w:t>
            </w:r>
          </w:p>
        </w:tc>
        <w:tc>
          <w:tcPr>
            <w:tcW w:w="311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04" w:type="dxa"/>
            <w:vAlign w:val="top"/>
            <w:gridSpan w:val="3"/>
          </w:tcPr>
          <w:p>
            <w:pPr>
              <w:ind w:left="111"/>
              <w:spacing w:before="155" w:line="21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7"/>
              </w:rPr>
              <w:t>是否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“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7"/>
              </w:rPr>
              <w:t>书记项目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”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  <w:vMerge w:val="restart"/>
            <w:tcBorders>
              <w:bottom w:val="nil"/>
            </w:tcBorders>
          </w:tcPr>
          <w:p>
            <w:pPr>
              <w:ind w:left="154"/>
              <w:spacing w:before="237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课题类别</w:t>
            </w:r>
          </w:p>
        </w:tc>
        <w:tc>
          <w:tcPr>
            <w:tcW w:w="5523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ind w:left="136"/>
              <w:spacing w:before="236" w:line="21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重点课题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2.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一般课题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3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7" w:hRule="atLeast"/>
        </w:trPr>
        <w:tc>
          <w:tcPr>
            <w:tcW w:w="6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1"/>
              <w:spacing w:before="180" w:line="20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61"/>
              </w:rPr>
              <w:t>课题负责人</w:t>
            </w:r>
          </w:p>
        </w:tc>
        <w:tc>
          <w:tcPr>
            <w:tcW w:w="1420" w:type="dxa"/>
            <w:vAlign w:val="top"/>
          </w:tcPr>
          <w:p>
            <w:pPr>
              <w:ind w:left="296"/>
              <w:spacing w:before="138" w:line="21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姓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2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名</w:t>
            </w:r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ind w:left="368"/>
              <w:spacing w:before="138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8"/>
              </w:rPr>
              <w:t>性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8"/>
              </w:rPr>
              <w:t>别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gridSpan w:val="2"/>
          </w:tcPr>
          <w:p>
            <w:pPr>
              <w:ind w:left="215"/>
              <w:spacing w:before="13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9"/>
              </w:rPr>
              <w:t>出生年月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ind w:left="312"/>
              <w:spacing w:before="152" w:line="21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4"/>
              </w:rPr>
              <w:t>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4"/>
              </w:rPr>
              <w:t>历</w:t>
            </w:r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ind w:left="379"/>
              <w:spacing w:before="152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4"/>
              </w:rPr>
              <w:t>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2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4"/>
              </w:rPr>
              <w:t>位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gridSpan w:val="2"/>
          </w:tcPr>
          <w:p>
            <w:pPr>
              <w:ind w:left="148"/>
              <w:spacing w:before="144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研究专长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1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ind w:left="155"/>
              <w:spacing w:before="205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所在院系</w:t>
            </w:r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2" w:type="dxa"/>
            <w:vAlign w:val="top"/>
          </w:tcPr>
          <w:p>
            <w:pPr>
              <w:ind w:left="223"/>
              <w:spacing w:before="205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行政职务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6" w:type="dxa"/>
            <w:vAlign w:val="top"/>
            <w:gridSpan w:val="2"/>
          </w:tcPr>
          <w:p>
            <w:pPr>
              <w:ind w:left="164"/>
              <w:spacing w:before="205" w:line="21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"/>
              </w:rPr>
              <w:t>专业职称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8" w:hRule="atLeast"/>
        </w:trPr>
        <w:tc>
          <w:tcPr>
            <w:tcW w:w="64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861"/>
              <w:spacing w:before="158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29"/>
              </w:rPr>
              <w:t>课题组成员</w:t>
            </w:r>
          </w:p>
        </w:tc>
        <w:tc>
          <w:tcPr>
            <w:tcW w:w="1420" w:type="dxa"/>
            <w:vAlign w:val="top"/>
          </w:tcPr>
          <w:p>
            <w:pPr>
              <w:ind w:left="296"/>
              <w:spacing w:before="124" w:line="21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姓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2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名</w:t>
            </w:r>
          </w:p>
        </w:tc>
        <w:tc>
          <w:tcPr>
            <w:tcW w:w="1567" w:type="dxa"/>
            <w:vAlign w:val="top"/>
          </w:tcPr>
          <w:p>
            <w:pPr>
              <w:ind w:left="381"/>
              <w:spacing w:before="124" w:line="22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6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2"/>
              </w:rPr>
              <w:t>称</w:t>
            </w:r>
          </w:p>
        </w:tc>
        <w:tc>
          <w:tcPr>
            <w:tcW w:w="3068" w:type="dxa"/>
            <w:vAlign w:val="top"/>
            <w:gridSpan w:val="3"/>
          </w:tcPr>
          <w:p>
            <w:pPr>
              <w:ind w:left="982"/>
              <w:spacing w:before="124" w:line="21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所在单位</w:t>
            </w:r>
          </w:p>
        </w:tc>
        <w:tc>
          <w:tcPr>
            <w:tcW w:w="3205" w:type="dxa"/>
            <w:vAlign w:val="top"/>
            <w:gridSpan w:val="2"/>
          </w:tcPr>
          <w:p>
            <w:pPr>
              <w:ind w:left="1041"/>
              <w:spacing w:before="116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研究专长</w:t>
            </w:r>
          </w:p>
        </w:tc>
      </w:tr>
      <w:tr>
        <w:trPr>
          <w:trHeight w:val="537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2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2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92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2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2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64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6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2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978" w:hRule="atLeast"/>
        </w:trPr>
        <w:tc>
          <w:tcPr>
            <w:tcW w:w="641" w:type="dxa"/>
            <w:vAlign w:val="top"/>
            <w:textDirection w:val="tbRlV"/>
          </w:tcPr>
          <w:p>
            <w:pPr>
              <w:ind w:left="1815"/>
              <w:spacing w:before="180" w:line="209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57"/>
              </w:rPr>
              <w:t>研究思路</w:t>
            </w:r>
          </w:p>
        </w:tc>
        <w:tc>
          <w:tcPr>
            <w:tcW w:w="9260" w:type="dxa"/>
            <w:vAlign w:val="top"/>
            <w:gridSpan w:val="7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02"/>
              <w:spacing w:before="78" w:line="215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（选题目的和意义、主要研究内容、完成课题的思路）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7" w:h="16839"/>
          <w:pgMar w:top="400" w:right="772" w:bottom="1557" w:left="1226" w:header="0" w:footer="13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9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0"/>
        <w:gridCol w:w="9261"/>
      </w:tblGrid>
      <w:tr>
        <w:trPr>
          <w:trHeight w:val="3532" w:hRule="atLeast"/>
        </w:trPr>
        <w:tc>
          <w:tcPr>
            <w:tcW w:w="640" w:type="dxa"/>
            <w:vAlign w:val="top"/>
            <w:textDirection w:val="tbRlV"/>
          </w:tcPr>
          <w:p>
            <w:pPr>
              <w:ind w:left="1092"/>
              <w:spacing w:before="178" w:line="205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17"/>
              </w:rPr>
              <w:t>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17"/>
              </w:rPr>
              <w:t>期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17"/>
              </w:rPr>
              <w:t>成果</w:t>
            </w:r>
          </w:p>
        </w:tc>
        <w:tc>
          <w:tcPr>
            <w:tcW w:w="9261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03"/>
              <w:spacing w:before="78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（预期成果应满足结项要求，具体见课题申报通知）</w:t>
            </w:r>
          </w:p>
        </w:tc>
      </w:tr>
      <w:tr>
        <w:trPr>
          <w:trHeight w:val="3954" w:hRule="atLeast"/>
        </w:trPr>
        <w:tc>
          <w:tcPr>
            <w:tcW w:w="640" w:type="dxa"/>
            <w:vAlign w:val="top"/>
            <w:textDirection w:val="tbRlV"/>
          </w:tcPr>
          <w:p>
            <w:pPr>
              <w:ind w:left="468"/>
              <w:spacing w:before="179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61"/>
              </w:rPr>
              <w:t>二级单位党组织意见</w:t>
            </w:r>
          </w:p>
        </w:tc>
        <w:tc>
          <w:tcPr>
            <w:tcW w:w="9261" w:type="dxa"/>
            <w:vAlign w:val="top"/>
          </w:tcPr>
          <w:p>
            <w:pPr>
              <w:ind w:left="103"/>
              <w:spacing w:before="311" w:line="214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（是否同意推荐申报）</w:t>
            </w:r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5425"/>
              <w:spacing w:before="91" w:line="21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（盖章）</w:t>
            </w:r>
          </w:p>
          <w:p>
            <w:pPr>
              <w:ind w:left="5999"/>
              <w:spacing w:before="326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6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16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日</w:t>
            </w:r>
          </w:p>
        </w:tc>
      </w:tr>
      <w:tr>
        <w:trPr>
          <w:trHeight w:val="4630" w:hRule="atLeast"/>
        </w:trPr>
        <w:tc>
          <w:tcPr>
            <w:tcW w:w="640" w:type="dxa"/>
            <w:vAlign w:val="top"/>
            <w:textDirection w:val="tbRlV"/>
          </w:tcPr>
          <w:p>
            <w:pPr>
              <w:ind w:left="742"/>
              <w:spacing w:before="179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29"/>
                <w:w w:val="114"/>
              </w:rPr>
              <w:t>课题指导组审核意见</w:t>
            </w:r>
          </w:p>
        </w:tc>
        <w:tc>
          <w:tcPr>
            <w:tcW w:w="9261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4144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课题指导组办公室（盖章）</w:t>
            </w:r>
          </w:p>
          <w:p>
            <w:pPr>
              <w:ind w:left="6279"/>
              <w:spacing w:before="328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6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16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39"/>
          <w:pgMar w:top="400" w:right="772" w:bottom="1760" w:left="1226" w:header="0" w:footer="151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21"/>
        <w:spacing w:before="100" w:line="220" w:lineRule="auto"/>
        <w:rPr>
          <w:rFonts w:ascii="Times New Roman" w:hAnsi="Times New Roman" w:eastAsia="Times New Roman" w:cs="Times New Roman"/>
        </w:rPr>
      </w:pPr>
      <w:r>
        <w:rPr>
          <w:spacing w:val="-6"/>
        </w:rPr>
        <w:t>附件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917"/>
        <w:spacing w:before="117" w:line="218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2"/>
        </w:rPr>
        <w:t>泰州学院</w:t>
      </w:r>
      <w:r>
        <w:rPr>
          <w:rFonts w:ascii="SimHei" w:hAnsi="SimHei" w:eastAsia="SimHei" w:cs="SimHei"/>
          <w:sz w:val="36"/>
          <w:szCs w:val="36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  <w:spacing w:val="-2"/>
        </w:rPr>
        <w:t>2024 </w:t>
      </w:r>
      <w:r>
        <w:rPr>
          <w:rFonts w:ascii="SimHei" w:hAnsi="SimHei" w:eastAsia="SimHei" w:cs="SimHei"/>
          <w:sz w:val="36"/>
          <w:szCs w:val="36"/>
          <w:spacing w:val="-2"/>
        </w:rPr>
        <w:t>年度党建与思政研究课题指南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6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重点课题：</w:t>
      </w:r>
    </w:p>
    <w:p>
      <w:pPr>
        <w:pStyle w:val="BodyText"/>
        <w:ind w:left="998" w:right="165" w:hanging="332"/>
        <w:spacing w:before="184" w:line="318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7"/>
        </w:rPr>
        <w:t>高校学习贯彻习近平新时代中国特色社会主义思想</w:t>
      </w:r>
      <w:r>
        <w:rPr>
          <w:spacing w:val="6"/>
        </w:rPr>
        <w:t>长效</w:t>
      </w:r>
      <w:r>
        <w:rPr/>
        <w:t xml:space="preserve"> </w:t>
      </w:r>
      <w:r>
        <w:rPr>
          <w:spacing w:val="7"/>
        </w:rPr>
        <w:t>机制研究</w:t>
      </w:r>
    </w:p>
    <w:p>
      <w:pPr>
        <w:pStyle w:val="BodyText"/>
        <w:ind w:left="634" w:right="51" w:firstLine="1"/>
        <w:spacing w:before="51" w:line="323" w:lineRule="auto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习近平关于加强党对教育工作的全面领导的重要论述研究</w:t>
      </w:r>
      <w:r>
        <w:rPr>
          <w:spacing w:val="4"/>
        </w:rPr>
        <w:t xml:space="preserve">  </w:t>
      </w:r>
      <w:r>
        <w:rPr>
          <w:rFonts w:ascii="Times New Roman" w:hAnsi="Times New Roman" w:eastAsia="Times New Roman" w:cs="Times New Roman"/>
          <w:spacing w:val="-16"/>
        </w:rPr>
        <w:t>3.</w:t>
      </w:r>
      <w:r>
        <w:rPr>
          <w:spacing w:val="-16"/>
        </w:rPr>
        <w:t>坚持不懈用习近平新时代中国特色社会主义思想凝心铸魂研究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新时代高校高质量党建引领事业高质量发展研究</w:t>
      </w:r>
    </w:p>
    <w:p>
      <w:pPr>
        <w:pStyle w:val="BodyText"/>
        <w:ind w:left="874" w:hanging="230"/>
        <w:spacing w:before="54" w:line="317" w:lineRule="auto"/>
        <w:rPr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高校党组织发挥组织优势推进教育、科技、人才协同发展</w:t>
      </w:r>
      <w:r>
        <w:rPr>
          <w:spacing w:val="14"/>
        </w:rPr>
        <w:t xml:space="preserve"> </w:t>
      </w:r>
      <w:r>
        <w:rPr>
          <w:spacing w:val="4"/>
        </w:rPr>
        <w:t>的实现路径研究</w:t>
      </w:r>
    </w:p>
    <w:p>
      <w:pPr>
        <w:pStyle w:val="BodyText"/>
        <w:ind w:left="641" w:right="1919" w:firstLine="1"/>
        <w:spacing w:before="58" w:line="316" w:lineRule="auto"/>
        <w:rPr/>
      </w:pPr>
      <w:r>
        <w:rPr>
          <w:rFonts w:ascii="Times New Roman" w:hAnsi="Times New Roman" w:eastAsia="Times New Roman" w:cs="Times New Roman"/>
          <w:spacing w:val="8"/>
        </w:rPr>
        <w:t>6.“</w:t>
      </w:r>
      <w:r>
        <w:rPr>
          <w:spacing w:val="8"/>
        </w:rPr>
        <w:t>微时代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背景下校园舆论引导长效机制研究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高校深入实施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时代新人铸魂工程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研究</w:t>
      </w:r>
    </w:p>
    <w:p>
      <w:pPr>
        <w:pStyle w:val="BodyText"/>
        <w:ind w:left="648"/>
        <w:spacing w:before="56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百年党史教育融入新时代高校思想政治教育路径研究</w:t>
      </w:r>
    </w:p>
    <w:p>
      <w:pPr>
        <w:pStyle w:val="BodyText"/>
        <w:ind w:left="665" w:hanging="24"/>
        <w:spacing w:before="194" w:line="316" w:lineRule="auto"/>
        <w:rPr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泰州学院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阳光学工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内涵特质、内容载体、保障机制研究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10.“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5"/>
        </w:rPr>
        <w:t>一站式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学生社区综合管理模式建设研究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0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一般课题：</w:t>
      </w:r>
    </w:p>
    <w:p>
      <w:pPr>
        <w:pStyle w:val="BodyText"/>
        <w:ind w:left="666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新时代高校三级党组织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强基创优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建设研究</w:t>
      </w:r>
    </w:p>
    <w:p>
      <w:pPr>
        <w:pStyle w:val="BodyText"/>
        <w:ind w:left="641" w:right="1600" w:hanging="6"/>
        <w:spacing w:before="192" w:line="317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以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三项机制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激发高校干部干事创业活力研究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高校创新年轻干部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选任管培用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机制研究</w:t>
      </w:r>
    </w:p>
    <w:p>
      <w:pPr>
        <w:pStyle w:val="BodyText"/>
        <w:ind w:left="634"/>
        <w:spacing w:before="56" w:line="219" w:lineRule="auto"/>
        <w:rPr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高校教师党支部书记队伍建设研究</w:t>
      </w:r>
    </w:p>
    <w:p>
      <w:pPr>
        <w:spacing w:line="219" w:lineRule="auto"/>
        <w:sectPr>
          <w:footerReference w:type="default" r:id="rId13"/>
          <w:pgSz w:w="11907" w:h="16839"/>
          <w:pgMar w:top="400" w:right="1473" w:bottom="1557" w:left="1600" w:header="0" w:footer="1307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59"/>
        <w:spacing w:before="101" w:line="219" w:lineRule="auto"/>
        <w:rPr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新形势下党员教育管理机制创新研究</w:t>
      </w:r>
    </w:p>
    <w:p>
      <w:pPr>
        <w:pStyle w:val="BodyText"/>
        <w:ind w:left="457"/>
        <w:spacing w:before="191" w:line="219" w:lineRule="auto"/>
        <w:rPr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提升高校党员和干部教育培训针对性实效性研究</w:t>
      </w:r>
    </w:p>
    <w:p>
      <w:pPr>
        <w:pStyle w:val="BodyText"/>
        <w:ind w:left="455"/>
        <w:spacing w:before="193" w:line="219" w:lineRule="auto"/>
        <w:rPr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新时代加强高校学生党支部建设研究</w:t>
      </w:r>
    </w:p>
    <w:p>
      <w:pPr>
        <w:pStyle w:val="BodyText"/>
        <w:ind w:left="463"/>
        <w:spacing w:before="190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加强高校党务干部队伍建设机制研究</w:t>
      </w:r>
    </w:p>
    <w:p>
      <w:pPr>
        <w:pStyle w:val="BodyText"/>
        <w:ind w:left="456"/>
        <w:spacing w:before="190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新时代高校师德师风建设长效机制研究</w:t>
      </w:r>
    </w:p>
    <w:p>
      <w:pPr>
        <w:pStyle w:val="BodyText"/>
        <w:ind w:left="481" w:right="1728"/>
        <w:spacing w:before="194" w:line="316" w:lineRule="auto"/>
        <w:rPr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高校基层党组织服务地方经济社会发展研究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11.</w:t>
      </w:r>
      <w:r>
        <w:rPr>
          <w:spacing w:val="6"/>
        </w:rPr>
        <w:t>高校大统战工作格局体制机制研究</w:t>
      </w:r>
    </w:p>
    <w:p>
      <w:pPr>
        <w:pStyle w:val="BodyText"/>
        <w:ind w:left="481"/>
        <w:spacing w:before="56" w:line="220" w:lineRule="auto"/>
        <w:rPr/>
      </w:pPr>
      <w:r>
        <w:rPr>
          <w:rFonts w:ascii="Times New Roman" w:hAnsi="Times New Roman" w:eastAsia="Times New Roman" w:cs="Times New Roman"/>
          <w:spacing w:val="7"/>
        </w:rPr>
        <w:t>12.</w:t>
      </w:r>
      <w:r>
        <w:rPr>
          <w:spacing w:val="7"/>
        </w:rPr>
        <w:t>新时代高校师德师风建设现状分析与路径探索</w:t>
      </w:r>
    </w:p>
    <w:p>
      <w:pPr>
        <w:pStyle w:val="BodyText"/>
        <w:ind w:left="481" w:right="478"/>
        <w:spacing w:before="193" w:line="316" w:lineRule="auto"/>
        <w:rPr/>
      </w:pPr>
      <w:r>
        <w:rPr>
          <w:rFonts w:ascii="Times New Roman" w:hAnsi="Times New Roman" w:eastAsia="Times New Roman" w:cs="Times New Roman"/>
          <w:spacing w:val="7"/>
        </w:rPr>
        <w:t>13.</w:t>
      </w:r>
      <w:r>
        <w:rPr>
          <w:spacing w:val="7"/>
        </w:rPr>
        <w:t>高校教师党支部书记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双带头人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工作室发挥作用研究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14.</w:t>
      </w:r>
      <w:r>
        <w:rPr>
          <w:spacing w:val="7"/>
        </w:rPr>
        <w:t>高校基层党组织政治功能与组织功能提升路径研究</w:t>
      </w:r>
    </w:p>
    <w:p>
      <w:pPr>
        <w:pStyle w:val="BodyText"/>
        <w:ind w:left="481" w:right="3007"/>
        <w:spacing w:before="55" w:line="318" w:lineRule="auto"/>
        <w:rPr/>
      </w:pPr>
      <w:r>
        <w:rPr>
          <w:rFonts w:ascii="Times New Roman" w:hAnsi="Times New Roman" w:eastAsia="Times New Roman" w:cs="Times New Roman"/>
          <w:spacing w:val="6"/>
        </w:rPr>
        <w:t>15.</w:t>
      </w:r>
      <w:r>
        <w:rPr>
          <w:spacing w:val="6"/>
        </w:rPr>
        <w:t>高校基层党建中的大数据应用研究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16.</w:t>
      </w:r>
      <w:r>
        <w:rPr>
          <w:spacing w:val="6"/>
        </w:rPr>
        <w:t>高校大学生党建工作创新研究</w:t>
      </w:r>
    </w:p>
    <w:p>
      <w:pPr>
        <w:pStyle w:val="BodyText"/>
        <w:ind w:left="481" w:right="517"/>
        <w:spacing w:before="55" w:line="316" w:lineRule="auto"/>
        <w:rPr/>
      </w:pPr>
      <w:r>
        <w:rPr>
          <w:rFonts w:ascii="Times New Roman" w:hAnsi="Times New Roman" w:eastAsia="Times New Roman" w:cs="Times New Roman"/>
          <w:spacing w:val="7"/>
        </w:rPr>
        <w:t>17.</w:t>
      </w:r>
      <w:r>
        <w:rPr>
          <w:spacing w:val="7"/>
        </w:rPr>
        <w:t>高校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标杆院系</w:t>
      </w:r>
      <w:r>
        <w:rPr>
          <w:rFonts w:ascii="Times New Roman" w:hAnsi="Times New Roman" w:eastAsia="Times New Roman" w:cs="Times New Roman"/>
          <w:spacing w:val="7"/>
        </w:rPr>
        <w:t>”“</w:t>
      </w:r>
      <w:r>
        <w:rPr>
          <w:spacing w:val="7"/>
        </w:rPr>
        <w:t>样板党支部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示范引领作用发挥研究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18.</w:t>
      </w:r>
      <w:r>
        <w:rPr>
          <w:spacing w:val="7"/>
        </w:rPr>
        <w:t>人工智能时代高校意识形态风险防范研究</w:t>
      </w:r>
    </w:p>
    <w:p>
      <w:pPr>
        <w:pStyle w:val="BodyText"/>
        <w:ind w:left="450" w:right="768" w:firstLine="30"/>
        <w:spacing w:before="60" w:line="316" w:lineRule="auto"/>
        <w:rPr/>
      </w:pPr>
      <w:r>
        <w:rPr>
          <w:rFonts w:ascii="Times New Roman" w:hAnsi="Times New Roman" w:eastAsia="Times New Roman" w:cs="Times New Roman"/>
          <w:spacing w:val="7"/>
        </w:rPr>
        <w:t>19.</w:t>
      </w:r>
      <w:r>
        <w:rPr>
          <w:spacing w:val="7"/>
        </w:rPr>
        <w:t>牢牢掌握高校意识形态工作领导权的体制机制研究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20.</w:t>
      </w:r>
      <w:r>
        <w:rPr>
          <w:spacing w:val="8"/>
        </w:rPr>
        <w:t>新时代高校学生意识形态风险防控机制研究</w:t>
      </w:r>
    </w:p>
    <w:p>
      <w:pPr>
        <w:pStyle w:val="BodyText"/>
        <w:ind w:left="450"/>
        <w:spacing w:before="56" w:line="220" w:lineRule="auto"/>
        <w:rPr/>
      </w:pPr>
      <w:r>
        <w:rPr>
          <w:rFonts w:ascii="Times New Roman" w:hAnsi="Times New Roman" w:eastAsia="Times New Roman" w:cs="Times New Roman"/>
          <w:spacing w:val="9"/>
        </w:rPr>
        <w:t>21.</w:t>
      </w:r>
      <w:r>
        <w:rPr>
          <w:spacing w:val="9"/>
        </w:rPr>
        <w:t>伟大建党精神融入高校思政课的多维</w:t>
      </w:r>
      <w:r>
        <w:rPr>
          <w:spacing w:val="8"/>
        </w:rPr>
        <w:t>路径研究</w:t>
      </w:r>
    </w:p>
    <w:p>
      <w:pPr>
        <w:pStyle w:val="BodyText"/>
        <w:ind w:left="450"/>
        <w:spacing w:before="193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22.</w:t>
      </w:r>
      <w:r>
        <w:rPr>
          <w:spacing w:val="8"/>
        </w:rPr>
        <w:t>新时代高校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思政课程</w:t>
      </w:r>
      <w:r>
        <w:rPr>
          <w:rFonts w:ascii="Times New Roman" w:hAnsi="Times New Roman" w:eastAsia="Times New Roman" w:cs="Times New Roman"/>
          <w:spacing w:val="8"/>
        </w:rPr>
        <w:t>”“</w:t>
      </w:r>
      <w:r>
        <w:rPr>
          <w:spacing w:val="8"/>
        </w:rPr>
        <w:t>课程思政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改革与实践</w:t>
      </w:r>
    </w:p>
    <w:p>
      <w:pPr>
        <w:pStyle w:val="BodyText"/>
        <w:ind w:left="450" w:right="1089"/>
        <w:spacing w:before="191" w:line="316" w:lineRule="auto"/>
        <w:rPr/>
      </w:pPr>
      <w:r>
        <w:rPr>
          <w:rFonts w:ascii="Times New Roman" w:hAnsi="Times New Roman" w:eastAsia="Times New Roman" w:cs="Times New Roman"/>
          <w:spacing w:val="9"/>
        </w:rPr>
        <w:t>23.</w:t>
      </w:r>
      <w:r>
        <w:rPr>
          <w:spacing w:val="9"/>
        </w:rPr>
        <w:t>中国式现代化专题融入高校思政课程的</w:t>
      </w:r>
      <w:r>
        <w:rPr>
          <w:spacing w:val="8"/>
        </w:rPr>
        <w:t>机制研究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24.</w:t>
      </w:r>
      <w:r>
        <w:rPr>
          <w:spacing w:val="8"/>
        </w:rPr>
        <w:t>泰州学院校史育人功能及实践路径研究</w:t>
      </w:r>
    </w:p>
    <w:p>
      <w:pPr>
        <w:pStyle w:val="BodyText"/>
        <w:ind w:left="450"/>
        <w:spacing w:before="58" w:line="220" w:lineRule="auto"/>
        <w:rPr/>
      </w:pPr>
      <w:r>
        <w:rPr>
          <w:rFonts w:ascii="Times New Roman" w:hAnsi="Times New Roman" w:eastAsia="Times New Roman" w:cs="Times New Roman"/>
          <w:spacing w:val="9"/>
        </w:rPr>
        <w:t>25.</w:t>
      </w:r>
      <w:r>
        <w:rPr>
          <w:spacing w:val="9"/>
        </w:rPr>
        <w:t>习近平法治思想融入大学生思想政治</w:t>
      </w:r>
      <w:r>
        <w:rPr>
          <w:spacing w:val="8"/>
        </w:rPr>
        <w:t>教育研究</w:t>
      </w:r>
    </w:p>
    <w:p>
      <w:pPr>
        <w:pStyle w:val="BodyText"/>
        <w:ind w:left="450"/>
        <w:spacing w:before="190" w:line="220" w:lineRule="auto"/>
        <w:rPr/>
      </w:pPr>
      <w:r>
        <w:rPr>
          <w:rFonts w:ascii="Times New Roman" w:hAnsi="Times New Roman" w:eastAsia="Times New Roman" w:cs="Times New Roman"/>
          <w:spacing w:val="9"/>
        </w:rPr>
        <w:t>26.</w:t>
      </w:r>
      <w:r>
        <w:rPr>
          <w:spacing w:val="9"/>
        </w:rPr>
        <w:t>协同视阈下大中小学思政课教学一体化</w:t>
      </w:r>
      <w:r>
        <w:rPr>
          <w:spacing w:val="8"/>
        </w:rPr>
        <w:t>建设研究</w:t>
      </w:r>
    </w:p>
    <w:p>
      <w:pPr>
        <w:spacing w:line="220" w:lineRule="auto"/>
        <w:sectPr>
          <w:footerReference w:type="default" r:id="rId14"/>
          <w:pgSz w:w="11907" w:h="16839"/>
          <w:pgMar w:top="400" w:right="1469" w:bottom="1764" w:left="1785" w:header="0" w:footer="1514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35" w:right="1395"/>
        <w:spacing w:before="101" w:line="316" w:lineRule="auto"/>
        <w:rPr/>
      </w:pPr>
      <w:r>
        <w:rPr>
          <w:rFonts w:ascii="Times New Roman" w:hAnsi="Times New Roman" w:eastAsia="Times New Roman" w:cs="Times New Roman"/>
          <w:spacing w:val="9"/>
        </w:rPr>
        <w:t>27.</w:t>
      </w:r>
      <w:r>
        <w:rPr>
          <w:spacing w:val="9"/>
        </w:rPr>
        <w:t>泰州学院发挥社团育人的路径和机制</w:t>
      </w:r>
      <w:r>
        <w:rPr>
          <w:spacing w:val="8"/>
        </w:rPr>
        <w:t>创新研究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28.“</w:t>
      </w:r>
      <w:r>
        <w:rPr>
          <w:spacing w:val="8"/>
        </w:rPr>
        <w:t>三全育人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理念下高校心育工作实践探索</w:t>
      </w:r>
    </w:p>
    <w:p>
      <w:pPr>
        <w:pStyle w:val="BodyText"/>
        <w:ind w:left="635"/>
        <w:spacing w:before="58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29.</w:t>
      </w:r>
      <w:r>
        <w:rPr>
          <w:spacing w:val="8"/>
        </w:rPr>
        <w:t>以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心育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促进五育有机融合机制研究</w:t>
      </w:r>
    </w:p>
    <w:p>
      <w:pPr>
        <w:pStyle w:val="BodyText"/>
        <w:ind w:left="642" w:right="2355"/>
        <w:spacing w:before="190" w:line="316" w:lineRule="auto"/>
        <w:rPr/>
      </w:pPr>
      <w:r>
        <w:rPr>
          <w:rFonts w:ascii="Times New Roman" w:hAnsi="Times New Roman" w:eastAsia="Times New Roman" w:cs="Times New Roman"/>
          <w:spacing w:val="8"/>
        </w:rPr>
        <w:t>30.</w:t>
      </w:r>
      <w:r>
        <w:rPr>
          <w:spacing w:val="8"/>
        </w:rPr>
        <w:t>新时代高校国防教育创新发展模式研究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31.</w:t>
      </w:r>
      <w:r>
        <w:rPr>
          <w:spacing w:val="8"/>
        </w:rPr>
        <w:t>高校青年辅导员成长模式探索</w:t>
      </w:r>
    </w:p>
    <w:p>
      <w:pPr>
        <w:pStyle w:val="BodyText"/>
        <w:ind w:left="642"/>
        <w:spacing w:before="59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32.</w:t>
      </w:r>
      <w:r>
        <w:rPr>
          <w:spacing w:val="8"/>
        </w:rPr>
        <w:t>新形势下发展型资助育人研究</w:t>
      </w:r>
    </w:p>
    <w:p>
      <w:pPr>
        <w:pStyle w:val="BodyText"/>
        <w:ind w:left="642" w:right="1714"/>
        <w:spacing w:before="189" w:line="316" w:lineRule="auto"/>
        <w:rPr/>
      </w:pPr>
      <w:r>
        <w:rPr>
          <w:rFonts w:ascii="Times New Roman" w:hAnsi="Times New Roman" w:eastAsia="Times New Roman" w:cs="Times New Roman"/>
          <w:spacing w:val="8"/>
        </w:rPr>
        <w:t>33.</w:t>
      </w:r>
      <w:r>
        <w:rPr>
          <w:spacing w:val="8"/>
        </w:rPr>
        <w:t>新形势下大学生就业指导与服务的创新研究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34.</w:t>
      </w:r>
      <w:r>
        <w:rPr>
          <w:spacing w:val="8"/>
        </w:rPr>
        <w:t>泰州学院文化育人路径与创新研究</w:t>
      </w:r>
    </w:p>
    <w:p>
      <w:pPr>
        <w:pStyle w:val="BodyText"/>
        <w:ind w:left="642" w:right="2033"/>
        <w:spacing w:before="61" w:line="316" w:lineRule="auto"/>
        <w:rPr/>
      </w:pPr>
      <w:r>
        <w:rPr>
          <w:rFonts w:ascii="Times New Roman" w:hAnsi="Times New Roman" w:eastAsia="Times New Roman" w:cs="Times New Roman"/>
          <w:spacing w:val="8"/>
        </w:rPr>
        <w:t>35.</w:t>
      </w:r>
      <w:r>
        <w:rPr>
          <w:spacing w:val="8"/>
        </w:rPr>
        <w:t>泰州学院开展新时代大学生劳动教育研究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36.</w:t>
      </w:r>
      <w:r>
        <w:rPr>
          <w:spacing w:val="8"/>
        </w:rPr>
        <w:t>泰州学院开展新时代大学生美育研究</w:t>
      </w:r>
    </w:p>
    <w:p>
      <w:pPr>
        <w:pStyle w:val="BodyText"/>
        <w:ind w:left="642"/>
        <w:spacing w:before="56" w:line="220" w:lineRule="auto"/>
        <w:rPr/>
      </w:pPr>
      <w:r>
        <w:rPr>
          <w:rFonts w:ascii="Times New Roman" w:hAnsi="Times New Roman" w:eastAsia="Times New Roman" w:cs="Times New Roman"/>
          <w:spacing w:val="8"/>
        </w:rPr>
        <w:t>37.</w:t>
      </w:r>
      <w:r>
        <w:rPr>
          <w:spacing w:val="8"/>
        </w:rPr>
        <w:t>推动廉洁教育纳入高校通识课程的实践探索</w:t>
      </w:r>
    </w:p>
    <w:p>
      <w:pPr>
        <w:pStyle w:val="BodyText"/>
        <w:ind w:left="634" w:firstLine="7"/>
        <w:spacing w:before="193" w:line="318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38.</w:t>
      </w:r>
      <w:r>
        <w:rPr>
          <w:spacing w:val="-2"/>
        </w:rPr>
        <w:t>构建新时代高校年轻干部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spacing w:val="-2"/>
        </w:rPr>
        <w:t>青年教师廉洁风险防范机制研究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39.</w:t>
      </w:r>
      <w:r>
        <w:rPr>
          <w:spacing w:val="9"/>
        </w:rPr>
        <w:t>基于协助职责和监督责任视角加强师德师风建设的思考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9"/>
        </w:rPr>
        <w:t>40.</w:t>
      </w:r>
      <w:r>
        <w:rPr>
          <w:spacing w:val="9"/>
        </w:rPr>
        <w:t>融媒体语境下高校廉洁文化建设的策略创</w:t>
      </w:r>
      <w:r>
        <w:rPr>
          <w:spacing w:val="8"/>
        </w:rPr>
        <w:t>新研究</w:t>
      </w:r>
    </w:p>
    <w:sectPr>
      <w:footerReference w:type="default" r:id="rId15"/>
      <w:pgSz w:w="11907" w:h="16839"/>
      <w:pgMar w:top="400" w:right="1482" w:bottom="1557" w:left="1600" w:header="0" w:footer="13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7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1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2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"/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53"/>
      <w:spacing w:line="17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7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0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7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2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footer" Target="footer4.xml"/><Relationship Id="rId7" Type="http://schemas.openxmlformats.org/officeDocument/2006/relationships/header" Target="header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dcterms:created xsi:type="dcterms:W3CDTF">2024-05-21T09:49:15Z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2024-05-21T11:03:59</vt:filetime>
  </property>
</Properties>
</file>